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6D7B8" w14:textId="77777777" w:rsidR="00156B2D" w:rsidRPr="00C87159" w:rsidRDefault="00C87159">
      <w:pPr>
        <w:pStyle w:val="1"/>
        <w:rPr>
          <w:lang w:val="ru-RU"/>
        </w:rPr>
      </w:pPr>
      <w:bookmarkStart w:id="0" w:name="X84fe7ed9daf88897d39e3498ea7daf4245f8ed4"/>
      <w:r w:rsidRPr="00C87159">
        <w:rPr>
          <w:lang w:val="ru-RU"/>
        </w:rPr>
        <w:t>Политика конфиденциальности сервиса доставки еды «Куп и Боб»</w:t>
      </w:r>
    </w:p>
    <w:p w14:paraId="13CF5603" w14:textId="77777777" w:rsidR="00C87159" w:rsidRDefault="00C87159" w:rsidP="00C87159">
      <w:pPr>
        <w:pStyle w:val="FirstParagraph"/>
        <w:rPr>
          <w:lang w:val="ru-RU"/>
        </w:rPr>
      </w:pPr>
      <w:r w:rsidRPr="00C87159">
        <w:rPr>
          <w:lang w:val="ru-RU"/>
        </w:rPr>
        <w:t xml:space="preserve">Дата вступления в силу: </w:t>
      </w:r>
      <w:r>
        <w:rPr>
          <w:lang w:val="ru-RU"/>
        </w:rPr>
        <w:t>01</w:t>
      </w:r>
      <w:r w:rsidRPr="00A149B8">
        <w:rPr>
          <w:lang w:val="ru-RU"/>
        </w:rPr>
        <w:t xml:space="preserve"> </w:t>
      </w:r>
      <w:r>
        <w:rPr>
          <w:lang w:val="ru-RU"/>
        </w:rPr>
        <w:t>января</w:t>
      </w:r>
      <w:r w:rsidRPr="00A149B8">
        <w:rPr>
          <w:lang w:val="ru-RU"/>
        </w:rPr>
        <w:t xml:space="preserve"> 20</w:t>
      </w:r>
      <w:r>
        <w:rPr>
          <w:lang w:val="ru-RU"/>
        </w:rPr>
        <w:t>26</w:t>
      </w:r>
      <w:r w:rsidRPr="00A149B8">
        <w:rPr>
          <w:lang w:val="ru-RU"/>
        </w:rPr>
        <w:t xml:space="preserve"> г.</w:t>
      </w:r>
    </w:p>
    <w:p w14:paraId="0571E488" w14:textId="50421FEB" w:rsidR="00156B2D" w:rsidRPr="00C87159" w:rsidRDefault="00C87159" w:rsidP="00C87159">
      <w:pPr>
        <w:pStyle w:val="FirstParagraph"/>
        <w:rPr>
          <w:lang w:val="ru-RU"/>
        </w:rPr>
      </w:pPr>
      <w:r w:rsidRPr="00C87159">
        <w:rPr>
          <w:lang w:val="ru-RU"/>
        </w:rPr>
        <w:t>Настоящая Политика конфиденциальности определяет порядок сбора, использования, хранения и защиты персональных данных пользователей сайта и/или мобильного приложения сервиса доставки еды «Куп и Боб» (далее — «Сервис», «Компания», «Мы»).</w:t>
      </w:r>
    </w:p>
    <w:p w14:paraId="7D58F34B" w14:textId="77777777" w:rsidR="00156B2D" w:rsidRPr="00C87159" w:rsidRDefault="00C87159">
      <w:pPr>
        <w:pStyle w:val="a0"/>
        <w:rPr>
          <w:lang w:val="ru-RU"/>
        </w:rPr>
      </w:pPr>
      <w:r w:rsidRPr="00C87159">
        <w:rPr>
          <w:lang w:val="ru-RU"/>
        </w:rPr>
        <w:t>И</w:t>
      </w:r>
      <w:r w:rsidRPr="00C87159">
        <w:rPr>
          <w:lang w:val="ru-RU"/>
        </w:rPr>
        <w:t>спользуя Сервис, Вы</w:t>
      </w:r>
      <w:r w:rsidRPr="00C87159">
        <w:rPr>
          <w:lang w:val="ru-RU"/>
        </w:rPr>
        <w:t xml:space="preserve"> подтверждаете согласие с условиями настоящей Политики.</w:t>
      </w:r>
    </w:p>
    <w:p w14:paraId="587A85CC" w14:textId="77777777" w:rsidR="00156B2D" w:rsidRDefault="00C87159">
      <w:r>
        <w:pict w14:anchorId="43E06B54">
          <v:rect id="_x0000_i1025" style="width:0;height:1.5pt" o:hralign="center" o:hrstd="t" o:hr="t"/>
        </w:pict>
      </w:r>
    </w:p>
    <w:p w14:paraId="6F6BBF32" w14:textId="77777777" w:rsidR="00156B2D" w:rsidRPr="00C87159" w:rsidRDefault="00C87159">
      <w:pPr>
        <w:pStyle w:val="2"/>
        <w:rPr>
          <w:lang w:val="ru-RU"/>
        </w:rPr>
      </w:pPr>
      <w:bookmarkStart w:id="1" w:name="какие-данные-мы-собираем"/>
      <w:r w:rsidRPr="00C87159">
        <w:rPr>
          <w:lang w:val="ru-RU"/>
        </w:rPr>
        <w:t>1. Какие данные мы собираем</w:t>
      </w:r>
    </w:p>
    <w:p w14:paraId="1392C413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Мы можем собирать следующие категории данных:</w:t>
      </w:r>
    </w:p>
    <w:p w14:paraId="0078B764" w14:textId="77777777" w:rsidR="00156B2D" w:rsidRPr="00C87159" w:rsidRDefault="00C87159">
      <w:pPr>
        <w:pStyle w:val="Compact"/>
        <w:numPr>
          <w:ilvl w:val="0"/>
          <w:numId w:val="2"/>
        </w:numPr>
        <w:rPr>
          <w:lang w:val="ru-RU"/>
        </w:rPr>
      </w:pPr>
      <w:r w:rsidRPr="00C87159">
        <w:rPr>
          <w:lang w:val="ru-RU"/>
        </w:rPr>
        <w:t>имя, номер телефона, адрес электронной почты;</w:t>
      </w:r>
    </w:p>
    <w:p w14:paraId="32202A6E" w14:textId="77777777" w:rsidR="00156B2D" w:rsidRDefault="00C87159">
      <w:pPr>
        <w:pStyle w:val="Compact"/>
        <w:numPr>
          <w:ilvl w:val="0"/>
          <w:numId w:val="2"/>
        </w:numPr>
      </w:pPr>
      <w:proofErr w:type="spellStart"/>
      <w:r>
        <w:t>адрес</w:t>
      </w:r>
      <w:proofErr w:type="spellEnd"/>
      <w:r>
        <w:t xml:space="preserve"> </w:t>
      </w:r>
      <w:proofErr w:type="spellStart"/>
      <w:r>
        <w:t>доставки</w:t>
      </w:r>
      <w:proofErr w:type="spellEnd"/>
      <w:r>
        <w:t xml:space="preserve"> </w:t>
      </w:r>
      <w:proofErr w:type="spellStart"/>
      <w:r>
        <w:t>заказов</w:t>
      </w:r>
      <w:proofErr w:type="spellEnd"/>
      <w:r>
        <w:t>;</w:t>
      </w:r>
    </w:p>
    <w:p w14:paraId="17089329" w14:textId="77777777" w:rsidR="00156B2D" w:rsidRDefault="00C87159">
      <w:pPr>
        <w:pStyle w:val="Compact"/>
        <w:numPr>
          <w:ilvl w:val="0"/>
          <w:numId w:val="2"/>
        </w:numPr>
      </w:pPr>
      <w:r>
        <w:t>историю заказов и предпочтения;</w:t>
      </w:r>
    </w:p>
    <w:p w14:paraId="3F0238AA" w14:textId="77777777" w:rsidR="00156B2D" w:rsidRPr="00C87159" w:rsidRDefault="00C87159">
      <w:pPr>
        <w:pStyle w:val="Compact"/>
        <w:numPr>
          <w:ilvl w:val="0"/>
          <w:numId w:val="2"/>
        </w:numPr>
        <w:rPr>
          <w:lang w:val="ru-RU"/>
        </w:rPr>
      </w:pPr>
      <w:r w:rsidRPr="00C87159">
        <w:rPr>
          <w:lang w:val="ru-RU"/>
        </w:rPr>
        <w:t>технические данные уст</w:t>
      </w:r>
      <w:r w:rsidRPr="00C87159">
        <w:rPr>
          <w:lang w:val="ru-RU"/>
        </w:rPr>
        <w:t xml:space="preserve">ройства, </w:t>
      </w:r>
      <w:r>
        <w:t>IP</w:t>
      </w:r>
      <w:r w:rsidRPr="00C87159">
        <w:rPr>
          <w:lang w:val="ru-RU"/>
        </w:rPr>
        <w:t>‑</w:t>
      </w:r>
      <w:r w:rsidRPr="00C87159">
        <w:rPr>
          <w:lang w:val="ru-RU"/>
        </w:rPr>
        <w:t xml:space="preserve">адрес, </w:t>
      </w:r>
      <w:r>
        <w:t>cookies</w:t>
      </w:r>
      <w:r w:rsidRPr="00C87159">
        <w:rPr>
          <w:lang w:val="ru-RU"/>
        </w:rPr>
        <w:t xml:space="preserve"> и данные аналитики;</w:t>
      </w:r>
    </w:p>
    <w:p w14:paraId="5344ACC2" w14:textId="77777777" w:rsidR="00156B2D" w:rsidRPr="00C87159" w:rsidRDefault="00C87159">
      <w:pPr>
        <w:pStyle w:val="Compact"/>
        <w:numPr>
          <w:ilvl w:val="0"/>
          <w:numId w:val="2"/>
        </w:numPr>
        <w:rPr>
          <w:lang w:val="ru-RU"/>
        </w:rPr>
      </w:pPr>
      <w:r w:rsidRPr="00C87159">
        <w:rPr>
          <w:lang w:val="ru-RU"/>
        </w:rPr>
        <w:t>иные сведения, добровольно предоставленные Пользователем.</w:t>
      </w:r>
    </w:p>
    <w:p w14:paraId="0CA46C4A" w14:textId="77777777" w:rsidR="00156B2D" w:rsidRDefault="00C87159">
      <w:r>
        <w:pict w14:anchorId="138248D7">
          <v:rect id="_x0000_i1026" style="width:0;height:1.5pt" o:hralign="center" o:hrstd="t" o:hr="t"/>
        </w:pict>
      </w:r>
    </w:p>
    <w:p w14:paraId="1ADB163F" w14:textId="77777777" w:rsidR="00156B2D" w:rsidRPr="00C87159" w:rsidRDefault="00C87159">
      <w:pPr>
        <w:pStyle w:val="2"/>
        <w:rPr>
          <w:lang w:val="ru-RU"/>
        </w:rPr>
      </w:pPr>
      <w:bookmarkStart w:id="2" w:name="цели-обработки-персональных-данных"/>
      <w:bookmarkEnd w:id="1"/>
      <w:r w:rsidRPr="00C87159">
        <w:rPr>
          <w:lang w:val="ru-RU"/>
        </w:rPr>
        <w:t>2. Цели обработки персональных данных</w:t>
      </w:r>
    </w:p>
    <w:p w14:paraId="61F12DAD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Персональные данные используются для:</w:t>
      </w:r>
    </w:p>
    <w:p w14:paraId="7C7227ED" w14:textId="77777777" w:rsidR="00156B2D" w:rsidRDefault="00C87159">
      <w:pPr>
        <w:pStyle w:val="Compact"/>
        <w:numPr>
          <w:ilvl w:val="0"/>
          <w:numId w:val="3"/>
        </w:numPr>
      </w:pPr>
      <w:proofErr w:type="spellStart"/>
      <w:r>
        <w:t>оформления</w:t>
      </w:r>
      <w:proofErr w:type="spellEnd"/>
      <w:r>
        <w:t xml:space="preserve"> и </w:t>
      </w:r>
      <w:proofErr w:type="spellStart"/>
      <w:r>
        <w:t>доставки</w:t>
      </w:r>
      <w:proofErr w:type="spellEnd"/>
      <w:r>
        <w:t xml:space="preserve"> </w:t>
      </w:r>
      <w:proofErr w:type="spellStart"/>
      <w:r>
        <w:t>заказов</w:t>
      </w:r>
      <w:proofErr w:type="spellEnd"/>
      <w:r>
        <w:t>;</w:t>
      </w:r>
    </w:p>
    <w:p w14:paraId="4272A662" w14:textId="77777777" w:rsidR="00156B2D" w:rsidRPr="00C87159" w:rsidRDefault="00C87159">
      <w:pPr>
        <w:pStyle w:val="Compact"/>
        <w:numPr>
          <w:ilvl w:val="0"/>
          <w:numId w:val="3"/>
        </w:numPr>
        <w:rPr>
          <w:lang w:val="ru-RU"/>
        </w:rPr>
      </w:pPr>
      <w:r w:rsidRPr="00C87159">
        <w:rPr>
          <w:lang w:val="ru-RU"/>
        </w:rPr>
        <w:t>связи с Пользователем по вопросам заказа;</w:t>
      </w:r>
    </w:p>
    <w:p w14:paraId="4365DE09" w14:textId="77777777" w:rsidR="00156B2D" w:rsidRDefault="00C87159">
      <w:pPr>
        <w:pStyle w:val="Compact"/>
        <w:numPr>
          <w:ilvl w:val="0"/>
          <w:numId w:val="3"/>
        </w:numPr>
      </w:pPr>
      <w:proofErr w:type="spellStart"/>
      <w:r>
        <w:t>обработки</w:t>
      </w:r>
      <w:proofErr w:type="spellEnd"/>
      <w:r>
        <w:t xml:space="preserve"> </w:t>
      </w:r>
      <w:proofErr w:type="spellStart"/>
      <w:r>
        <w:t>платежей</w:t>
      </w:r>
      <w:proofErr w:type="spellEnd"/>
      <w:r>
        <w:t>;</w:t>
      </w:r>
    </w:p>
    <w:p w14:paraId="3603D058" w14:textId="77777777" w:rsidR="00156B2D" w:rsidRDefault="00C87159">
      <w:pPr>
        <w:pStyle w:val="Compact"/>
        <w:numPr>
          <w:ilvl w:val="0"/>
          <w:numId w:val="3"/>
        </w:numPr>
      </w:pPr>
      <w:r>
        <w:t>улучшения качества работы Сервиса;</w:t>
      </w:r>
    </w:p>
    <w:p w14:paraId="4B5C87F9" w14:textId="77777777" w:rsidR="00156B2D" w:rsidRPr="00C87159" w:rsidRDefault="00C87159">
      <w:pPr>
        <w:pStyle w:val="Compact"/>
        <w:numPr>
          <w:ilvl w:val="0"/>
          <w:numId w:val="3"/>
        </w:numPr>
        <w:rPr>
          <w:lang w:val="ru-RU"/>
        </w:rPr>
      </w:pPr>
      <w:r w:rsidRPr="00C87159">
        <w:rPr>
          <w:lang w:val="ru-RU"/>
        </w:rPr>
        <w:t>направления уведомлений, акций и специальных предложений (при согласии Пользователя);</w:t>
      </w:r>
    </w:p>
    <w:p w14:paraId="37D94AA7" w14:textId="77777777" w:rsidR="00156B2D" w:rsidRDefault="00C87159">
      <w:pPr>
        <w:pStyle w:val="Compact"/>
        <w:numPr>
          <w:ilvl w:val="0"/>
          <w:numId w:val="3"/>
        </w:numPr>
      </w:pPr>
      <w:proofErr w:type="spellStart"/>
      <w:r>
        <w:t>соблюдения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>.</w:t>
      </w:r>
    </w:p>
    <w:p w14:paraId="2611B16D" w14:textId="77777777" w:rsidR="00156B2D" w:rsidRDefault="00C87159">
      <w:r>
        <w:pict w14:anchorId="083112FC">
          <v:rect id="_x0000_i1027" style="width:0;height:1.5pt" o:hralign="center" o:hrstd="t" o:hr="t"/>
        </w:pict>
      </w:r>
    </w:p>
    <w:p w14:paraId="0FD06463" w14:textId="77777777" w:rsidR="00156B2D" w:rsidRPr="00C87159" w:rsidRDefault="00C87159">
      <w:pPr>
        <w:pStyle w:val="2"/>
        <w:rPr>
          <w:lang w:val="ru-RU"/>
        </w:rPr>
      </w:pPr>
      <w:bookmarkStart w:id="3" w:name="правовые-основания-обработки"/>
      <w:bookmarkEnd w:id="2"/>
      <w:r w:rsidRPr="00C87159">
        <w:rPr>
          <w:lang w:val="ru-RU"/>
        </w:rPr>
        <w:t>3. Правовые основания обработки</w:t>
      </w:r>
    </w:p>
    <w:p w14:paraId="48A7EFDF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Мы обрабатываем персональные данные на ос</w:t>
      </w:r>
      <w:r w:rsidRPr="00C87159">
        <w:rPr>
          <w:lang w:val="ru-RU"/>
        </w:rPr>
        <w:t>новании:</w:t>
      </w:r>
    </w:p>
    <w:p w14:paraId="6DAA29E8" w14:textId="77777777" w:rsidR="00156B2D" w:rsidRDefault="00C87159">
      <w:pPr>
        <w:pStyle w:val="Compact"/>
        <w:numPr>
          <w:ilvl w:val="0"/>
          <w:numId w:val="4"/>
        </w:numPr>
      </w:pPr>
      <w:proofErr w:type="spellStart"/>
      <w:r>
        <w:t>согласия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>;</w:t>
      </w:r>
    </w:p>
    <w:p w14:paraId="341698B3" w14:textId="77777777" w:rsidR="00156B2D" w:rsidRPr="00C87159" w:rsidRDefault="00C87159">
      <w:pPr>
        <w:pStyle w:val="Compact"/>
        <w:numPr>
          <w:ilvl w:val="0"/>
          <w:numId w:val="4"/>
        </w:numPr>
        <w:rPr>
          <w:lang w:val="ru-RU"/>
        </w:rPr>
      </w:pPr>
      <w:r w:rsidRPr="00C87159">
        <w:rPr>
          <w:lang w:val="ru-RU"/>
        </w:rPr>
        <w:t>необходимости исполнения договора (оформление и доставка заказа);</w:t>
      </w:r>
    </w:p>
    <w:p w14:paraId="61ECE8C3" w14:textId="77777777" w:rsidR="00156B2D" w:rsidRDefault="00C87159">
      <w:pPr>
        <w:pStyle w:val="Compact"/>
        <w:numPr>
          <w:ilvl w:val="0"/>
          <w:numId w:val="4"/>
        </w:numPr>
      </w:pPr>
      <w:proofErr w:type="spellStart"/>
      <w:r>
        <w:t>выполнения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законодательства</w:t>
      </w:r>
      <w:proofErr w:type="spellEnd"/>
      <w:r>
        <w:t>.</w:t>
      </w:r>
    </w:p>
    <w:p w14:paraId="58AA6398" w14:textId="77777777" w:rsidR="00156B2D" w:rsidRDefault="00C87159">
      <w:r>
        <w:pict w14:anchorId="5DB20DD5">
          <v:rect id="_x0000_i1028" style="width:0;height:1.5pt" o:hralign="center" o:hrstd="t" o:hr="t"/>
        </w:pict>
      </w:r>
    </w:p>
    <w:p w14:paraId="1BBBA77F" w14:textId="77777777" w:rsidR="00156B2D" w:rsidRPr="00C87159" w:rsidRDefault="00C87159">
      <w:pPr>
        <w:pStyle w:val="2"/>
        <w:rPr>
          <w:lang w:val="ru-RU"/>
        </w:rPr>
      </w:pPr>
      <w:bookmarkStart w:id="4" w:name="передача-данных-третьим-лицам"/>
      <w:bookmarkEnd w:id="3"/>
      <w:r w:rsidRPr="00C87159">
        <w:rPr>
          <w:lang w:val="ru-RU"/>
        </w:rPr>
        <w:lastRenderedPageBreak/>
        <w:t>4. Передача данных третьим лицам</w:t>
      </w:r>
    </w:p>
    <w:p w14:paraId="09156E7C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Мы можем передавать данные:</w:t>
      </w:r>
    </w:p>
    <w:p w14:paraId="163C3921" w14:textId="77777777" w:rsidR="00156B2D" w:rsidRDefault="00C87159">
      <w:pPr>
        <w:pStyle w:val="Compact"/>
        <w:numPr>
          <w:ilvl w:val="0"/>
          <w:numId w:val="5"/>
        </w:numPr>
      </w:pPr>
      <w:proofErr w:type="spellStart"/>
      <w:r>
        <w:t>службам</w:t>
      </w:r>
      <w:proofErr w:type="spellEnd"/>
      <w:r>
        <w:t xml:space="preserve"> </w:t>
      </w:r>
      <w:proofErr w:type="spellStart"/>
      <w:r>
        <w:t>доставки</w:t>
      </w:r>
      <w:proofErr w:type="spellEnd"/>
      <w:r>
        <w:t>;</w:t>
      </w:r>
    </w:p>
    <w:p w14:paraId="1F6875AA" w14:textId="77777777" w:rsidR="00156B2D" w:rsidRDefault="00C87159">
      <w:pPr>
        <w:pStyle w:val="Compact"/>
        <w:numPr>
          <w:ilvl w:val="0"/>
          <w:numId w:val="5"/>
        </w:numPr>
      </w:pPr>
      <w:r>
        <w:t>платёжным системам и банкам;</w:t>
      </w:r>
    </w:p>
    <w:p w14:paraId="0576C9F6" w14:textId="77777777" w:rsidR="00156B2D" w:rsidRPr="00C87159" w:rsidRDefault="00C87159">
      <w:pPr>
        <w:pStyle w:val="Compact"/>
        <w:numPr>
          <w:ilvl w:val="0"/>
          <w:numId w:val="5"/>
        </w:numPr>
        <w:rPr>
          <w:lang w:val="ru-RU"/>
        </w:rPr>
      </w:pPr>
      <w:r>
        <w:t>IT</w:t>
      </w:r>
      <w:r w:rsidRPr="00C87159">
        <w:rPr>
          <w:lang w:val="ru-RU"/>
        </w:rPr>
        <w:t>‑</w:t>
      </w:r>
      <w:r w:rsidRPr="00C87159">
        <w:rPr>
          <w:lang w:val="ru-RU"/>
        </w:rPr>
        <w:t>подрядчикам, обеспечивающим работу сайта и приложения;</w:t>
      </w:r>
    </w:p>
    <w:p w14:paraId="392E959E" w14:textId="77777777" w:rsidR="00156B2D" w:rsidRPr="00C87159" w:rsidRDefault="00C87159">
      <w:pPr>
        <w:pStyle w:val="Compact"/>
        <w:numPr>
          <w:ilvl w:val="0"/>
          <w:numId w:val="5"/>
        </w:numPr>
        <w:rPr>
          <w:lang w:val="ru-RU"/>
        </w:rPr>
      </w:pPr>
      <w:r w:rsidRPr="00C87159">
        <w:rPr>
          <w:lang w:val="ru-RU"/>
        </w:rPr>
        <w:t>государственным органам в случаях, предусмотренных законом.</w:t>
      </w:r>
    </w:p>
    <w:p w14:paraId="4B2EB187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Все третьи лица обязаны обеспечивать конфиденциальность и защиту данных.</w:t>
      </w:r>
    </w:p>
    <w:p w14:paraId="595D6DCB" w14:textId="77777777" w:rsidR="00156B2D" w:rsidRDefault="00C87159">
      <w:r>
        <w:pict w14:anchorId="12C99EBD">
          <v:rect id="_x0000_i1029" style="width:0;height:1.5pt" o:hralign="center" o:hrstd="t" o:hr="t"/>
        </w:pict>
      </w:r>
    </w:p>
    <w:p w14:paraId="7049F835" w14:textId="77777777" w:rsidR="00156B2D" w:rsidRPr="00C87159" w:rsidRDefault="00C87159">
      <w:pPr>
        <w:pStyle w:val="2"/>
        <w:rPr>
          <w:lang w:val="ru-RU"/>
        </w:rPr>
      </w:pPr>
      <w:bookmarkStart w:id="5" w:name="хранение-и-защита-данных"/>
      <w:bookmarkEnd w:id="4"/>
      <w:r w:rsidRPr="00C87159">
        <w:rPr>
          <w:lang w:val="ru-RU"/>
        </w:rPr>
        <w:t>5. Хранение и защита данных</w:t>
      </w:r>
    </w:p>
    <w:p w14:paraId="60C405EF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Мы при</w:t>
      </w:r>
      <w:r w:rsidRPr="00C87159">
        <w:rPr>
          <w:lang w:val="ru-RU"/>
        </w:rPr>
        <w:t>нимаем необходимые организационные и технические меры для защиты персональных данных от утраты, неправомерного доступа, изменения или раскрытия.</w:t>
      </w:r>
    </w:p>
    <w:p w14:paraId="5B248541" w14:textId="77777777" w:rsidR="00156B2D" w:rsidRPr="00C87159" w:rsidRDefault="00C87159">
      <w:pPr>
        <w:pStyle w:val="a0"/>
        <w:rPr>
          <w:lang w:val="ru-RU"/>
        </w:rPr>
      </w:pPr>
      <w:r w:rsidRPr="00C87159">
        <w:rPr>
          <w:lang w:val="ru-RU"/>
        </w:rPr>
        <w:t>Срок хранения данных определяется целями обработки и требованиями законодательства.</w:t>
      </w:r>
    </w:p>
    <w:p w14:paraId="2318E9E1" w14:textId="77777777" w:rsidR="00156B2D" w:rsidRDefault="00C87159">
      <w:r>
        <w:pict w14:anchorId="5BDB83E3">
          <v:rect id="_x0000_i1030" style="width:0;height:1.5pt" o:hralign="center" o:hrstd="t" o:hr="t"/>
        </w:pict>
      </w:r>
    </w:p>
    <w:p w14:paraId="0DD1195C" w14:textId="77777777" w:rsidR="00156B2D" w:rsidRPr="00C87159" w:rsidRDefault="00C87159">
      <w:pPr>
        <w:pStyle w:val="2"/>
        <w:rPr>
          <w:lang w:val="ru-RU"/>
        </w:rPr>
      </w:pPr>
      <w:bookmarkStart w:id="6" w:name="cookies-и-аналитика"/>
      <w:bookmarkEnd w:id="5"/>
      <w:r w:rsidRPr="00C87159">
        <w:rPr>
          <w:lang w:val="ru-RU"/>
        </w:rPr>
        <w:t xml:space="preserve">6. </w:t>
      </w:r>
      <w:r>
        <w:t>Cookies</w:t>
      </w:r>
      <w:r w:rsidRPr="00C87159">
        <w:rPr>
          <w:lang w:val="ru-RU"/>
        </w:rPr>
        <w:t xml:space="preserve"> и аналитика</w:t>
      </w:r>
    </w:p>
    <w:p w14:paraId="29C68FE0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Са</w:t>
      </w:r>
      <w:r w:rsidRPr="00C87159">
        <w:rPr>
          <w:lang w:val="ru-RU"/>
        </w:rPr>
        <w:t xml:space="preserve">йт может использовать </w:t>
      </w:r>
      <w:r>
        <w:t>cookies</w:t>
      </w:r>
      <w:r w:rsidRPr="00C87159">
        <w:rPr>
          <w:lang w:val="ru-RU"/>
        </w:rPr>
        <w:t xml:space="preserve"> и системы веб‑аналитики для корректной работы, персонализации и улучшения пользовательского опыта.</w:t>
      </w:r>
    </w:p>
    <w:p w14:paraId="418A59B8" w14:textId="77777777" w:rsidR="00156B2D" w:rsidRPr="00C87159" w:rsidRDefault="00C87159">
      <w:pPr>
        <w:pStyle w:val="a0"/>
        <w:rPr>
          <w:lang w:val="ru-RU"/>
        </w:rPr>
      </w:pPr>
      <w:r w:rsidRPr="00C87159">
        <w:rPr>
          <w:lang w:val="ru-RU"/>
        </w:rPr>
        <w:t xml:space="preserve">Пользователь может отключить </w:t>
      </w:r>
      <w:r>
        <w:t>cookies</w:t>
      </w:r>
      <w:r w:rsidRPr="00C87159">
        <w:rPr>
          <w:lang w:val="ru-RU"/>
        </w:rPr>
        <w:t xml:space="preserve"> в настройках браузера, однако это может повлиять на функциональность Сервиса.</w:t>
      </w:r>
    </w:p>
    <w:p w14:paraId="73A0BD69" w14:textId="77777777" w:rsidR="00156B2D" w:rsidRDefault="00C87159">
      <w:r>
        <w:pict w14:anchorId="0F5F8365">
          <v:rect id="_x0000_i1031" style="width:0;height:1.5pt" o:hralign="center" o:hrstd="t" o:hr="t"/>
        </w:pict>
      </w:r>
    </w:p>
    <w:p w14:paraId="788F4F9D" w14:textId="77777777" w:rsidR="00156B2D" w:rsidRPr="00C87159" w:rsidRDefault="00C87159">
      <w:pPr>
        <w:pStyle w:val="2"/>
        <w:rPr>
          <w:lang w:val="ru-RU"/>
        </w:rPr>
      </w:pPr>
      <w:bookmarkStart w:id="7" w:name="права-пользователя"/>
      <w:bookmarkEnd w:id="6"/>
      <w:r w:rsidRPr="00C87159">
        <w:rPr>
          <w:lang w:val="ru-RU"/>
        </w:rPr>
        <w:t>7. Права п</w:t>
      </w:r>
      <w:r w:rsidRPr="00C87159">
        <w:rPr>
          <w:lang w:val="ru-RU"/>
        </w:rPr>
        <w:t>ользователя</w:t>
      </w:r>
    </w:p>
    <w:p w14:paraId="2CEE3E96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Пользователь имеет право:</w:t>
      </w:r>
    </w:p>
    <w:p w14:paraId="4AE3C068" w14:textId="77777777" w:rsidR="00156B2D" w:rsidRPr="00C87159" w:rsidRDefault="00C87159">
      <w:pPr>
        <w:pStyle w:val="Compact"/>
        <w:numPr>
          <w:ilvl w:val="0"/>
          <w:numId w:val="6"/>
        </w:numPr>
        <w:rPr>
          <w:lang w:val="ru-RU"/>
        </w:rPr>
      </w:pPr>
      <w:r w:rsidRPr="00C87159">
        <w:rPr>
          <w:lang w:val="ru-RU"/>
        </w:rPr>
        <w:t>получать информацию об обработке своих данных;</w:t>
      </w:r>
    </w:p>
    <w:p w14:paraId="1E592D4D" w14:textId="77777777" w:rsidR="00156B2D" w:rsidRPr="00C87159" w:rsidRDefault="00C87159">
      <w:pPr>
        <w:pStyle w:val="Compact"/>
        <w:numPr>
          <w:ilvl w:val="0"/>
          <w:numId w:val="6"/>
        </w:numPr>
        <w:rPr>
          <w:lang w:val="ru-RU"/>
        </w:rPr>
      </w:pPr>
      <w:r w:rsidRPr="00C87159">
        <w:rPr>
          <w:lang w:val="ru-RU"/>
        </w:rPr>
        <w:t>требовать уточнения, блокирования или удаления данных;</w:t>
      </w:r>
    </w:p>
    <w:p w14:paraId="5E2B9C71" w14:textId="77777777" w:rsidR="00156B2D" w:rsidRDefault="00C87159">
      <w:pPr>
        <w:pStyle w:val="Compact"/>
        <w:numPr>
          <w:ilvl w:val="0"/>
          <w:numId w:val="6"/>
        </w:numPr>
      </w:pPr>
      <w:proofErr w:type="spellStart"/>
      <w:r>
        <w:t>отозвать</w:t>
      </w:r>
      <w:proofErr w:type="spellEnd"/>
      <w:r>
        <w:t xml:space="preserve"> </w:t>
      </w:r>
      <w:proofErr w:type="spellStart"/>
      <w:r>
        <w:t>согласие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>;</w:t>
      </w:r>
    </w:p>
    <w:p w14:paraId="4A1D811A" w14:textId="77777777" w:rsidR="00156B2D" w:rsidRDefault="00C87159">
      <w:pPr>
        <w:pStyle w:val="Compact"/>
        <w:numPr>
          <w:ilvl w:val="0"/>
          <w:numId w:val="6"/>
        </w:numPr>
      </w:pPr>
      <w:r>
        <w:t>отказаться от рекламных рассылок.</w:t>
      </w:r>
    </w:p>
    <w:p w14:paraId="68EEAB6B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Для реализации прав Пользователь может связаться с Компанией по контактам ниже.</w:t>
      </w:r>
    </w:p>
    <w:p w14:paraId="27331412" w14:textId="77777777" w:rsidR="00156B2D" w:rsidRDefault="00C87159">
      <w:r>
        <w:pict w14:anchorId="5E406AB1">
          <v:rect id="_x0000_i1032" style="width:0;height:1.5pt" o:hralign="center" o:hrstd="t" o:hr="t"/>
        </w:pict>
      </w:r>
    </w:p>
    <w:p w14:paraId="6D95B51A" w14:textId="77777777" w:rsidR="00156B2D" w:rsidRPr="00C87159" w:rsidRDefault="00C87159">
      <w:pPr>
        <w:pStyle w:val="2"/>
        <w:rPr>
          <w:lang w:val="ru-RU"/>
        </w:rPr>
      </w:pPr>
      <w:bookmarkStart w:id="8" w:name="изменение-политики"/>
      <w:bookmarkEnd w:id="7"/>
      <w:r w:rsidRPr="00C87159">
        <w:rPr>
          <w:lang w:val="ru-RU"/>
        </w:rPr>
        <w:t>8. Изменение политики</w:t>
      </w:r>
    </w:p>
    <w:p w14:paraId="235199FD" w14:textId="77777777" w:rsidR="00156B2D" w:rsidRPr="00C87159" w:rsidRDefault="00C87159">
      <w:pPr>
        <w:pStyle w:val="FirstParagraph"/>
        <w:rPr>
          <w:lang w:val="ru-RU"/>
        </w:rPr>
      </w:pPr>
      <w:r w:rsidRPr="00C87159">
        <w:rPr>
          <w:lang w:val="ru-RU"/>
        </w:rPr>
        <w:t>Компания вправе вносить изменения в настоящую Политику.</w:t>
      </w:r>
    </w:p>
    <w:p w14:paraId="0C8D35FC" w14:textId="77777777" w:rsidR="00156B2D" w:rsidRPr="00C87159" w:rsidRDefault="00C87159">
      <w:pPr>
        <w:pStyle w:val="a0"/>
        <w:rPr>
          <w:lang w:val="ru-RU"/>
        </w:rPr>
      </w:pPr>
      <w:r w:rsidRPr="00C87159">
        <w:rPr>
          <w:lang w:val="ru-RU"/>
        </w:rPr>
        <w:t>Новая редакция вступает в силу с момента публикации на сайте, если иное не предусмотрено новой редакцией.</w:t>
      </w:r>
    </w:p>
    <w:p w14:paraId="205CCB6E" w14:textId="77777777" w:rsidR="00156B2D" w:rsidRDefault="00C87159">
      <w:r>
        <w:lastRenderedPageBreak/>
        <w:pict w14:anchorId="684A008F">
          <v:rect id="_x0000_i1033" style="width:0;height:1.5pt" o:hralign="center" o:hrstd="t" o:hr="t"/>
        </w:pict>
      </w:r>
    </w:p>
    <w:p w14:paraId="1094A738" w14:textId="77777777" w:rsidR="00C87159" w:rsidRPr="00A149B8" w:rsidRDefault="00C87159" w:rsidP="00C87159">
      <w:pPr>
        <w:pStyle w:val="2"/>
        <w:rPr>
          <w:lang w:val="ru-RU"/>
        </w:rPr>
      </w:pPr>
      <w:bookmarkStart w:id="9" w:name="контактная-информация"/>
      <w:bookmarkEnd w:id="8"/>
      <w:r w:rsidRPr="00A149B8">
        <w:rPr>
          <w:lang w:val="ru-RU"/>
        </w:rPr>
        <w:t>9. Контактная информация</w:t>
      </w:r>
    </w:p>
    <w:p w14:paraId="31DFCC90" w14:textId="77777777" w:rsidR="00C87159" w:rsidRPr="00A149B8" w:rsidRDefault="00C87159" w:rsidP="00C87159">
      <w:pPr>
        <w:pStyle w:val="FirstParagraph"/>
        <w:rPr>
          <w:lang w:val="ru-RU"/>
        </w:rPr>
      </w:pPr>
      <w:r w:rsidRPr="00A149B8">
        <w:rPr>
          <w:lang w:val="ru-RU"/>
        </w:rPr>
        <w:t>Сервис доставки еды «Куп и Боб»</w:t>
      </w:r>
      <w:r w:rsidRPr="00A149B8">
        <w:rPr>
          <w:lang w:val="ru-RU"/>
        </w:rPr>
        <w:br/>
      </w:r>
      <w:r>
        <w:t>E</w:t>
      </w:r>
      <w:r w:rsidRPr="00A149B8">
        <w:rPr>
          <w:lang w:val="ru-RU"/>
        </w:rPr>
        <w:t>‑</w:t>
      </w:r>
      <w:r>
        <w:t>mail</w:t>
      </w:r>
      <w:r w:rsidRPr="00A149B8">
        <w:rPr>
          <w:lang w:val="ru-RU"/>
        </w:rPr>
        <w:t>: cupibob@mail.ru</w:t>
      </w:r>
      <w:r w:rsidRPr="00A149B8">
        <w:rPr>
          <w:lang w:val="ru-RU"/>
        </w:rPr>
        <w:br/>
        <w:t xml:space="preserve">Телефон: </w:t>
      </w:r>
      <w:r>
        <w:rPr>
          <w:lang w:val="ru-RU"/>
        </w:rPr>
        <w:t>+7</w:t>
      </w:r>
      <w:r w:rsidRPr="00A149B8">
        <w:rPr>
          <w:lang w:val="ru-RU"/>
        </w:rPr>
        <w:t>9214377154</w:t>
      </w:r>
      <w:r w:rsidRPr="00A149B8">
        <w:rPr>
          <w:lang w:val="ru-RU"/>
        </w:rPr>
        <w:br/>
        <w:t xml:space="preserve">Адрес: </w:t>
      </w:r>
      <w:r>
        <w:rPr>
          <w:lang w:val="ru-RU"/>
        </w:rPr>
        <w:t>Ленинградская область, Всеволожский район, г. Всеволожск, Всеволожский проспект, дом 29</w:t>
      </w:r>
    </w:p>
    <w:p w14:paraId="71B77325" w14:textId="77777777" w:rsidR="00C87159" w:rsidRDefault="00C87159" w:rsidP="00C87159">
      <w:r>
        <w:pict w14:anchorId="2CCB5BFC">
          <v:rect id="_x0000_i1045" style="width:0;height:1.5pt" o:hralign="center" o:hrstd="t" o:hr="t"/>
        </w:pict>
      </w:r>
    </w:p>
    <w:p w14:paraId="25C9538B" w14:textId="77777777" w:rsidR="00C87159" w:rsidRPr="00A149B8" w:rsidRDefault="00C87159" w:rsidP="00C87159">
      <w:pPr>
        <w:pStyle w:val="FirstParagraph"/>
        <w:rPr>
          <w:lang w:val="ru-RU"/>
        </w:rPr>
      </w:pPr>
      <w:r w:rsidRPr="00A149B8">
        <w:rPr>
          <w:lang w:val="ru-RU"/>
        </w:rPr>
        <w:t>Используя сайт и оформляя заказ, Вы подтверждаете согласие с условиями настоящего Пользовательского соглашения.</w:t>
      </w:r>
    </w:p>
    <w:bookmarkEnd w:id="0"/>
    <w:bookmarkEnd w:id="9"/>
    <w:p w14:paraId="228ADA2B" w14:textId="51BF23C0" w:rsidR="00156B2D" w:rsidRPr="00C87159" w:rsidRDefault="00156B2D" w:rsidP="00C87159">
      <w:pPr>
        <w:pStyle w:val="2"/>
        <w:rPr>
          <w:lang w:val="ru-RU"/>
        </w:rPr>
      </w:pPr>
    </w:p>
    <w:sectPr w:rsidR="00156B2D" w:rsidRPr="00C87159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D9B2295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A3251C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2D"/>
    <w:rsid w:val="00156B2D"/>
    <w:rsid w:val="00C8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8B3"/>
  <w15:docId w15:val="{A7C05319-2DC7-4451-B9CD-C1FE97E7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tanos.official@gmail.com</dc:creator>
  <cp:keywords/>
  <cp:lastModifiedBy>tanos.official@gmail.com</cp:lastModifiedBy>
  <cp:revision>2</cp:revision>
  <dcterms:created xsi:type="dcterms:W3CDTF">2026-02-22T11:39:00Z</dcterms:created>
  <dcterms:modified xsi:type="dcterms:W3CDTF">2026-02-22T11:39:00Z</dcterms:modified>
</cp:coreProperties>
</file>